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A592E" w14:textId="20B14B9E" w:rsidR="00827E6D" w:rsidRPr="00D7513D" w:rsidRDefault="00827E6D" w:rsidP="00827E6D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D7513D">
        <w:rPr>
          <w:rFonts w:ascii="Tahoma" w:hAnsi="Tahoma" w:cs="Tahoma"/>
          <w:b/>
          <w:sz w:val="18"/>
          <w:szCs w:val="18"/>
          <w:lang w:eastAsia="en-US"/>
        </w:rPr>
        <w:t xml:space="preserve">WARUNKI I PARAMETRY TECHNICZNE POMP INSULINOWYCH Z MOŻLIWOŚCIĄ ZASTOSOWANIA APLIKACJI DO ZDALNEGO PODAWANIA </w:t>
      </w:r>
      <w:r w:rsidR="001752DD">
        <w:rPr>
          <w:rFonts w:ascii="Tahoma" w:hAnsi="Tahoma" w:cs="Tahoma"/>
          <w:b/>
          <w:sz w:val="18"/>
          <w:szCs w:val="18"/>
          <w:lang w:eastAsia="en-US"/>
        </w:rPr>
        <w:t xml:space="preserve">                                                 </w:t>
      </w:r>
      <w:r w:rsidRPr="00D7513D">
        <w:rPr>
          <w:rFonts w:ascii="Tahoma" w:hAnsi="Tahoma" w:cs="Tahoma"/>
          <w:b/>
          <w:sz w:val="18"/>
          <w:szCs w:val="18"/>
          <w:lang w:eastAsia="en-US"/>
        </w:rPr>
        <w:t xml:space="preserve">I DAWKOWANIA INSULINY </w:t>
      </w:r>
      <w:r w:rsidRPr="00D7513D">
        <w:rPr>
          <w:rFonts w:ascii="Tahoma" w:hAnsi="Tahoma" w:cs="Tahoma"/>
          <w:b/>
          <w:bCs/>
          <w:sz w:val="18"/>
          <w:szCs w:val="18"/>
        </w:rPr>
        <w:t>W</w:t>
      </w:r>
      <w:r w:rsidRPr="00D7513D">
        <w:rPr>
          <w:rFonts w:ascii="Tahoma" w:hAnsi="Tahoma" w:cs="Tahoma"/>
          <w:b/>
          <w:sz w:val="18"/>
          <w:szCs w:val="18"/>
          <w:lang w:eastAsia="en-US"/>
        </w:rPr>
        <w:t xml:space="preserve">YMAGANE </w:t>
      </w:r>
      <w:r w:rsidR="00EF2173">
        <w:rPr>
          <w:rFonts w:ascii="Tahoma" w:hAnsi="Tahoma" w:cs="Tahoma"/>
          <w:b/>
          <w:sz w:val="18"/>
          <w:szCs w:val="18"/>
          <w:lang w:eastAsia="en-US"/>
        </w:rPr>
        <w:t>DO PAKIETU</w:t>
      </w:r>
      <w:r w:rsidRPr="00D7513D">
        <w:rPr>
          <w:rFonts w:ascii="Tahoma" w:hAnsi="Tahoma" w:cs="Tahoma"/>
          <w:b/>
          <w:sz w:val="18"/>
          <w:szCs w:val="18"/>
          <w:lang w:eastAsia="en-US"/>
        </w:rPr>
        <w:t xml:space="preserve"> NR 2 DLA DZIECI Z OPCJAMI DODATKOWYMI POZA WYMOGAMI KONIECZNYMI</w:t>
      </w:r>
      <w:r w:rsidR="00EF2173">
        <w:rPr>
          <w:rFonts w:ascii="Tahoma" w:hAnsi="Tahoma" w:cs="Tahoma"/>
          <w:b/>
          <w:sz w:val="18"/>
          <w:szCs w:val="18"/>
          <w:lang w:eastAsia="en-US"/>
        </w:rPr>
        <w:t>.</w:t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</w:p>
    <w:tbl>
      <w:tblPr>
        <w:tblW w:w="156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149"/>
        <w:gridCol w:w="15"/>
        <w:gridCol w:w="2780"/>
        <w:gridCol w:w="4319"/>
        <w:gridCol w:w="1980"/>
        <w:gridCol w:w="1820"/>
        <w:gridCol w:w="1960"/>
        <w:gridCol w:w="10"/>
        <w:gridCol w:w="43"/>
        <w:gridCol w:w="1031"/>
        <w:gridCol w:w="10"/>
      </w:tblGrid>
      <w:tr w:rsidR="00D7513D" w:rsidRPr="00D7513D" w14:paraId="4DAEEB7E" w14:textId="77777777" w:rsidTr="00AA5316">
        <w:trPr>
          <w:trHeight w:val="563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C2827" w14:textId="77777777" w:rsidR="00827E6D" w:rsidRPr="00D7513D" w:rsidRDefault="00827E6D" w:rsidP="00AA5316">
            <w:pPr>
              <w:pStyle w:val="Tekstpodstawowy31"/>
              <w:tabs>
                <w:tab w:val="left" w:pos="3960"/>
              </w:tabs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sz w:val="18"/>
                <w:szCs w:val="18"/>
              </w:rPr>
              <w:t>Parametry wymagane*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D5654" w14:textId="77777777" w:rsidR="00827E6D" w:rsidRPr="00D7513D" w:rsidRDefault="00827E6D" w:rsidP="00AA5316">
            <w:pPr>
              <w:pStyle w:val="Tekstpodstawowy31"/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bCs/>
                <w:sz w:val="18"/>
                <w:szCs w:val="18"/>
              </w:rPr>
              <w:t>Wymagana odpowiedź</w:t>
            </w:r>
          </w:p>
          <w:p w14:paraId="67D5BF83" w14:textId="77777777" w:rsidR="00827E6D" w:rsidRPr="00D7513D" w:rsidRDefault="00827E6D" w:rsidP="00AA531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bCs/>
                <w:sz w:val="18"/>
                <w:szCs w:val="18"/>
              </w:rPr>
              <w:t>Tak/ Nie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0ED1E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bCs/>
                <w:sz w:val="18"/>
                <w:szCs w:val="18"/>
              </w:rPr>
              <w:t>Opis parametrów oferowanych**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55A4A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bCs/>
                <w:sz w:val="18"/>
                <w:szCs w:val="18"/>
              </w:rPr>
              <w:t>Zakres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9D579D0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6BBECDA4" w14:textId="77777777" w:rsidTr="00AA5316">
        <w:trPr>
          <w:trHeight w:val="133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D0CD3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1E281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3F43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6C35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9C167FA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7BF004C" w14:textId="77777777" w:rsidTr="00AA5316">
        <w:trPr>
          <w:trHeight w:val="411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3F508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Nazwa pompy insulinowej/model/ Producent /Urządzenie fabrycznie nowe</w:t>
            </w:r>
          </w:p>
          <w:p w14:paraId="713BEF52" w14:textId="77777777" w:rsidR="00827E6D" w:rsidRPr="00D7513D" w:rsidRDefault="00827E6D" w:rsidP="00AA5316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i/>
                <w:sz w:val="18"/>
                <w:szCs w:val="18"/>
              </w:rPr>
              <w:t>Zamawiający dopuszcza dostawy pomp innego (nowszego) typu</w:t>
            </w:r>
          </w:p>
          <w:p w14:paraId="23591E91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i/>
                <w:sz w:val="18"/>
                <w:szCs w:val="18"/>
              </w:rPr>
              <w:t>niż oferowany o parametrach spełniających niniejsze wymagania w oferowanej cenie.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66B3B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  <w:p w14:paraId="047C8603" w14:textId="77777777" w:rsidR="00827E6D" w:rsidRPr="00D7513D" w:rsidRDefault="00827E6D" w:rsidP="00AA53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(podać w kol. nr 3 )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DD0D2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0D6D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2DD131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D489AE0" w14:textId="77777777" w:rsidTr="00AA5316">
        <w:trPr>
          <w:trHeight w:val="388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B1FA1" w14:textId="031B6274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Rok produkcji: </w:t>
            </w:r>
            <w:r w:rsidR="00B75ED8" w:rsidRPr="001752DD">
              <w:rPr>
                <w:rFonts w:ascii="Tahoma" w:hAnsi="Tahoma" w:cs="Tahoma"/>
                <w:color w:val="000000" w:themeColor="text1"/>
                <w:sz w:val="18"/>
                <w:szCs w:val="18"/>
              </w:rPr>
              <w:t>2026</w:t>
            </w:r>
            <w:r w:rsidR="00805655" w:rsidRPr="001752DD">
              <w:rPr>
                <w:rFonts w:ascii="Tahoma" w:hAnsi="Tahoma" w:cs="Tahoma"/>
                <w:color w:val="000000" w:themeColor="text1"/>
                <w:sz w:val="18"/>
                <w:szCs w:val="18"/>
              </w:rPr>
              <w:t>r.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929EC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  <w:p w14:paraId="564A12AF" w14:textId="77777777" w:rsidR="00827E6D" w:rsidRPr="00D7513D" w:rsidRDefault="00827E6D" w:rsidP="00AA53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(podać rok produkcji w kol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B9624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BE9BA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9C247C8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7CDAA583" w14:textId="77777777" w:rsidTr="00AA5316">
        <w:trPr>
          <w:trHeight w:val="388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A4757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Wyrób medyczny oznaczony znakiem CE.</w:t>
            </w:r>
          </w:p>
          <w:p w14:paraId="593F7E6A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pacing w:val="-5"/>
                <w:sz w:val="18"/>
                <w:szCs w:val="18"/>
              </w:rPr>
            </w:pPr>
            <w:r w:rsidRPr="00D7513D">
              <w:rPr>
                <w:rFonts w:ascii="Tahoma" w:hAnsi="Tahoma" w:cs="Tahoma"/>
                <w:i/>
                <w:sz w:val="18"/>
                <w:szCs w:val="18"/>
              </w:rPr>
              <w:t>Dostarczyć wraz z pierwszą  dostawą przedmiotu zamówienia kopię certyfikatu i deklaracji zgodności.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18FFB" w14:textId="77777777" w:rsidR="00827E6D" w:rsidRPr="00D7513D" w:rsidRDefault="00827E6D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pacing w:val="-6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D8A78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5E1D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B06543E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07A4BC33" w14:textId="77777777" w:rsidTr="00AA5316">
        <w:trPr>
          <w:trHeight w:val="388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C8E5E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pacing w:val="-5"/>
                <w:sz w:val="18"/>
                <w:szCs w:val="18"/>
              </w:rPr>
            </w:pPr>
            <w:r w:rsidRPr="00D7513D">
              <w:rPr>
                <w:rFonts w:ascii="Tahoma" w:hAnsi="Tahoma" w:cs="Tahoma"/>
                <w:spacing w:val="-5"/>
                <w:sz w:val="18"/>
                <w:szCs w:val="18"/>
              </w:rPr>
              <w:t>Masa pompy z baterią i pojemnikiem na insulinę  [g]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EAF0C" w14:textId="77777777" w:rsidR="00827E6D" w:rsidRPr="00D7513D" w:rsidRDefault="00827E6D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pacing w:val="-6"/>
                <w:sz w:val="18"/>
                <w:szCs w:val="18"/>
              </w:rPr>
            </w:pPr>
            <w:r w:rsidRPr="00D7513D">
              <w:rPr>
                <w:rFonts w:ascii="Tahoma" w:hAnsi="Tahoma" w:cs="Tahoma"/>
                <w:spacing w:val="-6"/>
                <w:sz w:val="18"/>
                <w:szCs w:val="18"/>
              </w:rPr>
              <w:t>TAK</w:t>
            </w:r>
          </w:p>
          <w:p w14:paraId="3D4E45C9" w14:textId="77777777" w:rsidR="00827E6D" w:rsidRPr="00D7513D" w:rsidRDefault="00827E6D" w:rsidP="00AA5316">
            <w:pPr>
              <w:shd w:val="clear" w:color="auto" w:fill="FFFFFF"/>
              <w:jc w:val="center"/>
              <w:rPr>
                <w:rFonts w:ascii="Tahoma" w:hAnsi="Tahoma" w:cs="Tahoma"/>
                <w:spacing w:val="-6"/>
                <w:sz w:val="18"/>
                <w:szCs w:val="18"/>
              </w:rPr>
            </w:pPr>
            <w:r w:rsidRPr="00D7513D">
              <w:rPr>
                <w:rFonts w:ascii="Tahoma" w:hAnsi="Tahoma" w:cs="Tahoma"/>
                <w:spacing w:val="-6"/>
                <w:sz w:val="18"/>
                <w:szCs w:val="18"/>
              </w:rPr>
              <w:t>(podać w kol.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81578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C9A8C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881D3BC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67AEF3D2" w14:textId="77777777" w:rsidTr="00AA5316"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4AF64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Zatrzymanie pompy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97860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Alarm informujący o zatrzymaniu pompy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BEE0B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7D67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A7A9A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20E3FB6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5A56941C" w14:textId="77777777" w:rsidTr="00AA5316">
        <w:trPr>
          <w:cantSplit/>
          <w:trHeight w:val="199"/>
        </w:trPr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C9CCD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Blokada pompy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83252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Wymagana elektroniczna blokada klawiszy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F696D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C5B2E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2D2B8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3AC2F9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3A70FAD4" w14:textId="77777777" w:rsidTr="00AA5316">
        <w:trPr>
          <w:cantSplit/>
          <w:trHeight w:val="260"/>
        </w:trPr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CE537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Programowanie bolusa:</w:t>
            </w:r>
          </w:p>
          <w:p w14:paraId="4072502A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A2549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Prostego/Standard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54D0A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Dokładność nie mniejsza niż 0,1 j/bolus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96BA7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3923F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E7E03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C51987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79425D77" w14:textId="77777777" w:rsidTr="00AA5316">
        <w:trPr>
          <w:cantSplit/>
        </w:trPr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365FE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C85FB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Przedłużonego/</w:t>
            </w:r>
          </w:p>
          <w:p w14:paraId="692CDDAD" w14:textId="4BD7CD72" w:rsidR="00827E6D" w:rsidRPr="00D7513D" w:rsidRDefault="00827E6D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11A79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Dokładność nie mniejsza niż 0,1 j/bolus</w:t>
            </w:r>
            <w:r w:rsidRPr="00D7513D">
              <w:rPr>
                <w:rFonts w:ascii="Tahoma" w:hAnsi="Tahoma" w:cs="Tahoma"/>
                <w:sz w:val="18"/>
                <w:szCs w:val="18"/>
              </w:rPr>
              <w:br/>
              <w:t xml:space="preserve">Maksymalny czas trwania bolusa nie mniej niż 7 godzin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191FC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A5E51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1273D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43B1285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657B733" w14:textId="77777777" w:rsidTr="00AA5316">
        <w:trPr>
          <w:cantSplit/>
        </w:trPr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A6AE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0BD9" w14:textId="662F91CD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Złożony/podwójny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644E0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Dokładność nie mniejsza niż 0,1 j/bolus</w:t>
            </w:r>
          </w:p>
          <w:p w14:paraId="3EAD02F7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752DD">
              <w:rPr>
                <w:rFonts w:ascii="Tahoma" w:hAnsi="Tahoma" w:cs="Tahoma"/>
                <w:color w:val="000000" w:themeColor="text1"/>
                <w:sz w:val="18"/>
                <w:szCs w:val="18"/>
              </w:rPr>
              <w:t>Maksymalny czas trwania bolusa nie mniej niż 7 godzin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7A369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4B947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4B33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ABCC17D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00311562" w14:textId="77777777" w:rsidTr="00AA5316">
        <w:trPr>
          <w:cantSplit/>
        </w:trPr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BCA63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Czasowa zmiana bazy/dawki podstawowej:</w:t>
            </w:r>
          </w:p>
          <w:p w14:paraId="4B300DE8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643C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Ustawiania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C1B4D" w14:textId="5CA50A76" w:rsidR="006D1EC9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Możliwe procentowe lub jednostkowe zwiększenie lub zmniejszenie dawki bazowej, co 30 min., z automatycznym powrotem do wyjściowego wlewu podstawowego  po zaprogramowanym  czasie</w:t>
            </w:r>
          </w:p>
          <w:p w14:paraId="6028AF04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099E4C7F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4CCFBCD1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79590D8E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42239FCB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40745FAD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1D8D945B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428F2742" w14:textId="5B813535" w:rsidR="00827E6D" w:rsidRPr="006D1EC9" w:rsidRDefault="006D1EC9" w:rsidP="006D1EC9">
            <w:pPr>
              <w:tabs>
                <w:tab w:val="left" w:pos="3165"/>
              </w:tabs>
              <w:rPr>
                <w:lang w:eastAsia="pl-PL"/>
              </w:rPr>
            </w:pPr>
            <w:r>
              <w:rPr>
                <w:lang w:eastAsia="pl-PL"/>
              </w:rPr>
              <w:tab/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03A15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0FAB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E2194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CB1D54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458F201" w14:textId="77777777" w:rsidTr="00AA5316">
        <w:trPr>
          <w:cantSplit/>
          <w:trHeight w:val="518"/>
        </w:trPr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DF96F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7174E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Informacja o aktywnej dawce podstawowej (baza)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5D67E" w14:textId="158EA679" w:rsidR="006D1EC9" w:rsidRPr="00B75ED8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Dostępna z pozycji ekranu głównego lub przywołana za pomocą 1 przycisku</w:t>
            </w:r>
            <w:r w:rsidR="00B75ED8">
              <w:rPr>
                <w:rFonts w:ascii="Tahoma" w:hAnsi="Tahoma" w:cs="Tahoma"/>
                <w:sz w:val="18"/>
                <w:szCs w:val="18"/>
              </w:rPr>
              <w:t xml:space="preserve"> i </w:t>
            </w:r>
            <w:r w:rsidR="00B75ED8" w:rsidRPr="003E73D8">
              <w:rPr>
                <w:rFonts w:ascii="Tahoma" w:hAnsi="Tahoma" w:cs="Tahoma"/>
                <w:color w:val="000000" w:themeColor="text1"/>
                <w:sz w:val="18"/>
                <w:szCs w:val="18"/>
              </w:rPr>
              <w:t>z aplikacją</w:t>
            </w:r>
          </w:p>
          <w:p w14:paraId="711C83B6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0869F04E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756D4955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1C1FC8EA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5A5532DE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7587250B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67DA32A3" w14:textId="118D51C8" w:rsidR="00827E6D" w:rsidRPr="006D1EC9" w:rsidRDefault="00827E6D" w:rsidP="006D1EC9">
            <w:pPr>
              <w:rPr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25A5F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1A3A3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F75BD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8049F1D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F11B0F9" w14:textId="77777777" w:rsidTr="00AA5316">
        <w:trPr>
          <w:cantSplit/>
          <w:trHeight w:val="253"/>
        </w:trPr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8DB5E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4782B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Czas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2ED5A" w14:textId="68F8AE62" w:rsidR="006D1EC9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 24 godz.</w:t>
            </w:r>
          </w:p>
          <w:p w14:paraId="7D8EBF15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4F9C19BF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06804B80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75C5E554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2CD66A58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2746CAC2" w14:textId="43FBC58C" w:rsidR="00827E6D" w:rsidRPr="006D1EC9" w:rsidRDefault="00827E6D" w:rsidP="006D1EC9">
            <w:pPr>
              <w:rPr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86677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FDC16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B37A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73388BE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C443333" w14:textId="77777777" w:rsidTr="00AA5316">
        <w:trPr>
          <w:cantSplit/>
        </w:trPr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F1308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Programowanie bazy:</w:t>
            </w:r>
          </w:p>
          <w:p w14:paraId="3149D3D4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02F26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Wprowadzanie przepływów godzinowych (ilość jednostek na godzinę)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DBB6B" w14:textId="329460B4" w:rsidR="006D1EC9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Dokładność nie mniejsza niż 0,05j/h</w:t>
            </w:r>
          </w:p>
          <w:p w14:paraId="70C86FFD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62C6BCE8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17E995F6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3EF21ABE" w14:textId="77777777" w:rsidR="006D1EC9" w:rsidRPr="006D1EC9" w:rsidRDefault="006D1EC9" w:rsidP="006D1EC9">
            <w:pPr>
              <w:rPr>
                <w:lang w:eastAsia="pl-PL"/>
              </w:rPr>
            </w:pPr>
          </w:p>
          <w:p w14:paraId="014EAA78" w14:textId="772AC5C5" w:rsidR="00827E6D" w:rsidRPr="006D1EC9" w:rsidRDefault="00827E6D" w:rsidP="006D1EC9">
            <w:pPr>
              <w:rPr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BC006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2A34F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FF493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16944E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2D5E026A" w14:textId="77777777" w:rsidTr="00EF2173">
        <w:trPr>
          <w:cantSplit/>
          <w:trHeight w:val="2775"/>
        </w:trPr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D1493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B3E91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2190" w14:textId="1C418EC1" w:rsidR="006D1EC9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Minimum jeden dodatkowy profil bazy do wcześniejszego przygotowania z możliwością przywołania z pamięci i zastosowania</w:t>
            </w:r>
          </w:p>
          <w:p w14:paraId="1A0E530A" w14:textId="77777777" w:rsidR="00827E6D" w:rsidRPr="006D1EC9" w:rsidRDefault="00827E6D" w:rsidP="006D1EC9">
            <w:pPr>
              <w:rPr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03F78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FB43C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2533E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3C02525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6016207C" w14:textId="77777777" w:rsidTr="00AA5316">
        <w:tc>
          <w:tcPr>
            <w:tcW w:w="1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F6DA9" w14:textId="11AC540D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 w:hanging="108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„</w:t>
            </w:r>
            <w:r w:rsidR="00EF217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7513D">
              <w:rPr>
                <w:rFonts w:ascii="Tahoma" w:hAnsi="Tahoma" w:cs="Tahoma"/>
                <w:sz w:val="18"/>
                <w:szCs w:val="18"/>
              </w:rPr>
              <w:t>Pamięć pompy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E9502" w14:textId="6E8B558C" w:rsidR="00B75ED8" w:rsidRPr="00B75ED8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Historia bolusów, alarmów, dawki podstawowej, dawki dobowej, czasowej zmiany bazy, program do odczytywania danych z pompy powinien mieć jednocześnie możliwość odczytywania</w:t>
            </w:r>
            <w:r w:rsidR="00B75E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75ED8" w:rsidRPr="003E73D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danych z systemu z którym CGM jest zintegrowany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73270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Minimum 30 dni za pomocą programu komputerowego poprzez czytnik </w:t>
            </w:r>
          </w:p>
          <w:p w14:paraId="5836BBD1" w14:textId="1668BEB1" w:rsidR="00827E6D" w:rsidRPr="00D7513D" w:rsidRDefault="00827E6D" w:rsidP="00AA5316">
            <w:pPr>
              <w:widowControl w:val="0"/>
              <w:autoSpaceDE w:val="0"/>
              <w:autoSpaceDN w:val="0"/>
              <w:spacing w:before="56"/>
              <w:ind w:right="-16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Firma dostarcza darmowy dostęp do oprogramowania (w wersji działającej lokalnie lub w wersji online w chmurze) i urządzenia konieczne do odczytywania</w:t>
            </w:r>
            <w:r w:rsidRPr="00D7513D">
              <w:rPr>
                <w:rFonts w:ascii="Tahoma" w:eastAsia="Century Gothic" w:hAnsi="Tahoma" w:cs="Tahoma"/>
                <w:spacing w:val="-20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danych</w:t>
            </w:r>
            <w:r w:rsidRPr="00D7513D">
              <w:rPr>
                <w:rFonts w:ascii="Tahoma" w:eastAsia="Century Gothic" w:hAnsi="Tahoma" w:cs="Tahoma"/>
                <w:spacing w:val="-20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przez</w:t>
            </w:r>
            <w:r w:rsidRPr="00D7513D">
              <w:rPr>
                <w:rFonts w:ascii="Tahoma" w:eastAsia="Century Gothic" w:hAnsi="Tahoma" w:cs="Tahoma"/>
                <w:spacing w:val="-20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komputer</w:t>
            </w:r>
            <w:r w:rsidRPr="00D7513D">
              <w:rPr>
                <w:rFonts w:ascii="Tahoma" w:eastAsia="Century Gothic" w:hAnsi="Tahoma" w:cs="Tahoma"/>
                <w:spacing w:val="-20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ośrodkowi</w:t>
            </w:r>
            <w:r w:rsidRPr="00D7513D">
              <w:rPr>
                <w:rFonts w:ascii="Tahoma" w:eastAsia="Century Gothic" w:hAnsi="Tahoma" w:cs="Tahoma"/>
                <w:spacing w:val="-20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diabetologicznemu prowadzącemu</w:t>
            </w:r>
            <w:r w:rsidRPr="00D7513D">
              <w:rPr>
                <w:rFonts w:ascii="Tahoma" w:eastAsia="Century Gothic" w:hAnsi="Tahoma" w:cs="Tahoma"/>
                <w:spacing w:val="-25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terapię</w:t>
            </w:r>
            <w:r w:rsidRPr="00D7513D">
              <w:rPr>
                <w:rFonts w:ascii="Tahoma" w:eastAsia="Century Gothic" w:hAnsi="Tahoma" w:cs="Tahoma"/>
                <w:spacing w:val="-25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(linki)</w:t>
            </w:r>
            <w:r w:rsidRPr="00D7513D">
              <w:rPr>
                <w:rFonts w:ascii="Tahoma" w:eastAsia="Century Gothic" w:hAnsi="Tahoma" w:cs="Tahoma"/>
                <w:spacing w:val="-25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—</w:t>
            </w:r>
            <w:r w:rsidRPr="00D7513D">
              <w:rPr>
                <w:rFonts w:ascii="Tahoma" w:eastAsia="Century Gothic" w:hAnsi="Tahoma" w:cs="Tahoma"/>
                <w:spacing w:val="-25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wymogi</w:t>
            </w:r>
            <w:r w:rsidRPr="00D7513D">
              <w:rPr>
                <w:rFonts w:ascii="Tahoma" w:eastAsia="Century Gothic" w:hAnsi="Tahoma" w:cs="Tahoma"/>
                <w:spacing w:val="-25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dotyczące</w:t>
            </w:r>
            <w:r w:rsidRPr="00D7513D">
              <w:rPr>
                <w:rFonts w:ascii="Tahoma" w:eastAsia="Century Gothic" w:hAnsi="Tahoma" w:cs="Tahoma"/>
                <w:spacing w:val="-25"/>
                <w:sz w:val="18"/>
                <w:szCs w:val="18"/>
              </w:rPr>
              <w:t xml:space="preserve"> </w:t>
            </w: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programu komputerowego</w:t>
            </w:r>
            <w:r w:rsidRPr="00D7513D">
              <w:rPr>
                <w:rFonts w:ascii="Tahoma" w:eastAsia="Century Gothic" w:hAnsi="Tahoma" w:cs="Tahoma"/>
                <w:spacing w:val="-11"/>
                <w:sz w:val="18"/>
                <w:szCs w:val="18"/>
              </w:rPr>
              <w:t xml:space="preserve"> </w:t>
            </w:r>
            <w:r w:rsidRPr="00D7513D">
              <w:rPr>
                <w:rFonts w:ascii="Tahoma" w:hAnsi="Tahoma" w:cs="Tahoma"/>
                <w:sz w:val="18"/>
                <w:szCs w:val="18"/>
              </w:rPr>
              <w:t xml:space="preserve">wg opisu w </w:t>
            </w:r>
            <w:r w:rsidR="00EF2173">
              <w:rPr>
                <w:rFonts w:ascii="Tahoma" w:hAnsi="Tahoma" w:cs="Tahoma"/>
                <w:sz w:val="18"/>
                <w:szCs w:val="18"/>
              </w:rPr>
              <w:t>załączniku nr 2 do pakietu nr 2.</w:t>
            </w:r>
          </w:p>
          <w:p w14:paraId="46D0258E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A3D9041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D7513D">
              <w:rPr>
                <w:rFonts w:ascii="Tahoma" w:hAnsi="Tahoma" w:cs="Tahoma"/>
                <w:sz w:val="18"/>
                <w:szCs w:val="18"/>
                <w:u w:val="single"/>
              </w:rPr>
              <w:t>Bezpośrednio z pompy:</w:t>
            </w:r>
          </w:p>
          <w:p w14:paraId="66D3D505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Aktualne dawki w bazie, minimum ostatnie 20 bolusów (dawki i rodzaj), całkowite dawki dobowe z ostatnich 30 dni.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FFEA0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829D8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A4EFC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F64FBA0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25D8887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509"/>
        </w:trPr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91C86" w14:textId="77777777" w:rsidR="00827E6D" w:rsidRPr="00D7513D" w:rsidRDefault="002F5016" w:rsidP="005E781F">
            <w:pPr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Kalkulator bolusa będący integralnym elementem systemu do podawania insuliny (funkcja dostępna w pompie insulinowej lub urządzeniu komunikującym się bezprzewodowo z pompą insulinową lub w aplikacji w smartfonie)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B27B7" w14:textId="77777777" w:rsidR="00C22F7C" w:rsidRPr="00D7513D" w:rsidRDefault="002F5016" w:rsidP="00AA5316">
            <w:pPr>
              <w:pStyle w:val="HTML-wstpniesformatowany"/>
              <w:shd w:val="clear" w:color="auto" w:fill="FFFFFF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 xml:space="preserve">Z możliwością: </w:t>
            </w:r>
          </w:p>
          <w:p w14:paraId="06295E35" w14:textId="77777777" w:rsidR="00C22F7C" w:rsidRPr="00D7513D" w:rsidRDefault="002F5016" w:rsidP="00AA5316">
            <w:pPr>
              <w:pStyle w:val="HTML-wstpniesformatowany"/>
              <w:shd w:val="clear" w:color="auto" w:fill="FFFFFF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 xml:space="preserve">• programowania ustawień w kilku przedziałach czasowych </w:t>
            </w:r>
          </w:p>
          <w:p w14:paraId="0614CBC5" w14:textId="77777777" w:rsidR="00C22F7C" w:rsidRPr="00D7513D" w:rsidRDefault="002F5016" w:rsidP="00AA5316">
            <w:pPr>
              <w:pStyle w:val="HTML-wstpniesformatowany"/>
              <w:shd w:val="clear" w:color="auto" w:fill="FFFFFF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 xml:space="preserve">• wprowadzania przez użytkownika gramów węglowodanów lub wymienników węglowodanowych </w:t>
            </w:r>
          </w:p>
          <w:p w14:paraId="55E7AED1" w14:textId="77777777" w:rsidR="00C22F7C" w:rsidRPr="00D7513D" w:rsidRDefault="002F5016" w:rsidP="00AA5316">
            <w:pPr>
              <w:pStyle w:val="HTML-wstpniesformatowany"/>
              <w:shd w:val="clear" w:color="auto" w:fill="FFFFFF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 xml:space="preserve">• kalkulacji aktywnej insuliny z ustawieniem czasu działania insuliny przez użytkownika, która zmniejsza tylko dawkę korekcyjną bolusa insuliny </w:t>
            </w:r>
          </w:p>
          <w:p w14:paraId="48F81499" w14:textId="66DA0B12" w:rsidR="00827E6D" w:rsidRPr="00D7513D" w:rsidRDefault="002F5016" w:rsidP="00AA5316">
            <w:pPr>
              <w:pStyle w:val="HTML-wstpniesformatowany"/>
              <w:shd w:val="clear" w:color="auto" w:fill="FFFFFF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• ręcznego wprowadzenia wartości stężenia glukozy do kalkulatora bolusa lub komunikacja z glukometrem, do którego paski są refundowane w dniu ogłoszenia przetargu, lub komunikacja z systemem CGM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B1C34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5E2F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FE82E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50B0222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2634EEC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509"/>
        </w:trPr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B6309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252" w:hanging="252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Automatyczne wypełnienie drenu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30864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 – nieograniczona ilość wypełnień drenów w ciągu doby bezpośrednio za pomocą funkcji w pompie.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5C00A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5261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1F2F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9C33F61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33B31E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76FAE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 w:hanging="108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 Zestawy infuzyjne</w:t>
            </w:r>
          </w:p>
          <w:p w14:paraId="11E425AE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631EA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Wkłucia: metalowe (sztywne) oraz z tworzyw sztucznych (elastyczne),- wszystkie rodzaje wkłuć w ramach kwoty refundacyjnej</w:t>
            </w:r>
          </w:p>
          <w:p w14:paraId="4F35D691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Długość drenu -  co najmniej dwie długości</w:t>
            </w:r>
          </w:p>
          <w:p w14:paraId="5F755C8E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Długość kaniuli -  co najmniej dwie długości</w:t>
            </w:r>
          </w:p>
          <w:p w14:paraId="346C924C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Zestawy bezdrenowe –</w:t>
            </w:r>
          </w:p>
          <w:p w14:paraId="443537DD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Co najmniej dwie długości kaniuli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CF359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083E9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14EA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CC3EBD5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6A2C0AED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61"/>
        </w:trPr>
        <w:tc>
          <w:tcPr>
            <w:tcW w:w="45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F75259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Serwis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F06D6" w14:textId="4E54AC5E" w:rsidR="00827E6D" w:rsidRPr="00B75ED8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Zapewnienie kontaktu telefonicznego 24 godziny na dobę z autoryzowaną infolinią (znającą dokładnie zasady działania pompy, wszystkie możliwe alarmy, błędy</w:t>
            </w:r>
            <w:r w:rsidRPr="003E73D8">
              <w:rPr>
                <w:rFonts w:ascii="Tahoma" w:hAnsi="Tahoma" w:cs="Tahoma"/>
                <w:color w:val="000000" w:themeColor="text1"/>
                <w:sz w:val="18"/>
                <w:szCs w:val="18"/>
              </w:rPr>
              <w:t>)</w:t>
            </w:r>
            <w:r w:rsidR="00B75ED8" w:rsidRPr="003E73D8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podlegających ocenie przez klienta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605CD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95CF1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F70BA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6F46DFC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6FC6658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501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36AC10A6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76F06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Strona internetowa z informacjami telefonach lokalnych przedstawicieli z godzinami ich pracy oraz z danymi dotyczącymi osprzętu do pomp (rodzaje zestawów infuzyjnych, zbiorniczków do insuliny, baterii i, itp.)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AEDED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69881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583ED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432E6A0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290D2F44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501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29330C32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AD90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Autoryzowany serwis na terenie Polski.</w:t>
            </w:r>
          </w:p>
          <w:p w14:paraId="727A2728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i/>
                <w:sz w:val="18"/>
                <w:szCs w:val="18"/>
              </w:rPr>
              <w:t>Podać nazwę i siedzibę serwisu.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D0C10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49641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530A8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92845DE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3BC568A5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501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79DB0077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DE158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Możliwość zgłaszania awarii przez 24 godziny na dobę przez 7 dni w tygodniu.</w:t>
            </w:r>
          </w:p>
          <w:p w14:paraId="66AAE06E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i/>
                <w:sz w:val="18"/>
                <w:szCs w:val="18"/>
              </w:rPr>
              <w:t>Opisać.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0D8A4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3EF02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4FAFD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FD9EE4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7AE57582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501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1F4C5749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D6116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Naprawa lub wymiana uszkodzonej pompy na sprawną w ciągu 24 godzin od momentu zgłoszenia awarii (dni robocze)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27377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47A57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63AD6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C6C1EC7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8799F92" w14:textId="77777777" w:rsidTr="00AA5316">
        <w:trPr>
          <w:cantSplit/>
          <w:trHeight w:val="258"/>
        </w:trPr>
        <w:tc>
          <w:tcPr>
            <w:tcW w:w="4501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4FD9E56D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36155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Przesyłka pompy na koszt firmy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9F8CF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AEB7F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96039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DAD3291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2C01124F" w14:textId="77777777" w:rsidTr="00AA5316">
        <w:trPr>
          <w:cantSplit/>
          <w:trHeight w:val="258"/>
        </w:trPr>
        <w:tc>
          <w:tcPr>
            <w:tcW w:w="4501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B7508" w14:textId="77777777" w:rsidR="00827E6D" w:rsidRPr="00D7513D" w:rsidRDefault="00827E6D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3B070" w14:textId="3903B502" w:rsidR="00827E6D" w:rsidRPr="00D7513D" w:rsidRDefault="00827E6D" w:rsidP="00C87B59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Zagwarantowanie dostępności serwisu, oprogramowania i części zamiennych przez co najmniej</w:t>
            </w:r>
            <w:r w:rsidR="00C87B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7513D">
              <w:rPr>
                <w:rFonts w:ascii="Tahoma" w:hAnsi="Tahoma" w:cs="Tahoma"/>
                <w:sz w:val="18"/>
                <w:szCs w:val="18"/>
              </w:rPr>
              <w:t>10 lat od daty dostawy.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48126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B34B9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24D3D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EB9E132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0706D18A" w14:textId="77777777" w:rsidTr="00AA5316"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81DB1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Baterie-zasilanie pompy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7E398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Baterie: AAA, AA (powszechnie dostępne w placówkach handlowych, na stacjach paliw, , w sklepach ze sprzętem AGD i RTV, aptekach).</w:t>
            </w:r>
          </w:p>
          <w:p w14:paraId="6FB32551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eastAsia="Century Gothic" w:hAnsi="Tahoma" w:cs="Tahoma"/>
                <w:sz w:val="18"/>
                <w:szCs w:val="18"/>
              </w:rPr>
              <w:t>W przypadku akumulatorów możliwość ich zasilania przy pomocy ładowarki podłączonej do prądu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B923B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5BA6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BBFA7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5144E25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B20C026" w14:textId="77777777" w:rsidTr="000E4B50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1446B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Informacja dźwiękowa i wyświetlana na ekranie pompy o zużyciu baterii/wyładowaniu akumulatora większym niż 70%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A99EE" w14:textId="6C63034E" w:rsidR="00827E6D" w:rsidRPr="00D7513D" w:rsidRDefault="000E4B50" w:rsidP="000E4B5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0303A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70913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1B3D5DF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77C41AFD" w14:textId="77777777" w:rsidTr="00D90D70">
        <w:trPr>
          <w:trHeight w:val="2724"/>
        </w:trPr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86079" w14:textId="77777777" w:rsidR="00827E6D" w:rsidRPr="00D7513D" w:rsidRDefault="00827E6D" w:rsidP="00AA5316">
            <w:pPr>
              <w:pStyle w:val="Pa16"/>
              <w:spacing w:after="4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Dodatkowe akcesoria konieczne do korzystania z osobistej pompy insulinowej </w:t>
            </w:r>
          </w:p>
          <w:p w14:paraId="1F19E6AA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2C008" w14:textId="77777777" w:rsidR="00827E6D" w:rsidRPr="00D7513D" w:rsidRDefault="00827E6D" w:rsidP="00AA5316">
            <w:pPr>
              <w:pStyle w:val="Pa16"/>
              <w:spacing w:after="4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Dodatkowe akcesoria do osobistej pompy insulinowej, które muszą być systematycznie wymieniane zgodnie z instrukcją obsługi, producent dostarcza bezpłatnie na okres użytkowania pompy (nie dotyczy zestawów infuzyjnych, zbiorników na insulinę, baterii, etui do noszenia pompy insulinowej) </w:t>
            </w:r>
          </w:p>
          <w:p w14:paraId="477DB631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353FC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9D0C0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A264C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FAC1591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05A69417" w14:textId="77777777" w:rsidTr="00AA5316">
        <w:tc>
          <w:tcPr>
            <w:tcW w:w="45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4C4868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Gwarancja 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29838" w14:textId="77777777" w:rsidR="00827E6D" w:rsidRPr="00D7513D" w:rsidRDefault="00827E6D" w:rsidP="00AA5316">
            <w:pPr>
              <w:pStyle w:val="Pa96"/>
              <w:spacing w:after="2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Co najmniej 4 lata, przy awarii wymiana na nową pompę </w:t>
            </w:r>
          </w:p>
          <w:p w14:paraId="33167F66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W przypadku wymiany sprzętu na nowy łączny okres gwarancji trwa nie krócej niż zaproponowany w ofercie </w:t>
            </w:r>
          </w:p>
          <w:p w14:paraId="01224AD8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Gwarancja liczona od dnia realizacji procedury NFZ, a nie dnia zakupu od producenta.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DEB55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9CB76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F39F5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5BF4428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1565B1C3" w14:textId="77777777" w:rsidTr="00AA5316">
        <w:tc>
          <w:tcPr>
            <w:tcW w:w="4501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BFCDC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08134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Koszt pełnej obsługi serwisowej </w:t>
            </w:r>
          </w:p>
          <w:p w14:paraId="0A197658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 okresie gwarancji; obejmującej</w:t>
            </w:r>
          </w:p>
          <w:p w14:paraId="0DDDC844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naprawy gwarancyjne </w:t>
            </w:r>
          </w:p>
          <w:p w14:paraId="10589852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i aktualizację oprogramowania; zawarty w cenie przedmiotu zamówienia. </w:t>
            </w:r>
          </w:p>
          <w:p w14:paraId="31D83D6F" w14:textId="77777777" w:rsidR="00827E6D" w:rsidRPr="00D7513D" w:rsidRDefault="00827E6D" w:rsidP="00AA5316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i/>
                <w:sz w:val="18"/>
                <w:szCs w:val="18"/>
              </w:rPr>
              <w:t>Podać zalecaną przez producenta częstość przeglądów przez cały okres eksploatacji.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99547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0A959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8D8C08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C41DA6F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2A5C161E" w14:textId="77777777" w:rsidTr="00AA5316"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14CB8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Menu/język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9289B" w14:textId="77777777" w:rsidR="00827E6D" w:rsidRPr="00D7513D" w:rsidRDefault="00827E6D" w:rsidP="00AA5316">
            <w:pPr>
              <w:pStyle w:val="Default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 pełnym zakresie w języku polskim lub</w:t>
            </w:r>
          </w:p>
          <w:p w14:paraId="54277C3A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 w postaci czytelnych ikon/symboli opisanych w instrukcji obsługi w języku polskim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5A693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3FF49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581F6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97B087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C13AE42" w14:textId="77777777" w:rsidTr="00AA5316">
        <w:tc>
          <w:tcPr>
            <w:tcW w:w="4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94608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Instrukcja obsługi pompy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05F2C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 pełnym zakresie język polski, w instrukcji muszą być opisane wszystkie komunikaty wyświetlane przez pompę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FF2A7" w14:textId="77777777" w:rsidR="00827E6D" w:rsidRPr="00D7513D" w:rsidRDefault="00827E6D" w:rsidP="00AA531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CB812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E8EB6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8D5C5D7" w14:textId="77777777" w:rsidR="00827E6D" w:rsidRPr="00D7513D" w:rsidRDefault="00827E6D" w:rsidP="00AA531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281438A6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5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0FC0F" w14:textId="77777777" w:rsidR="00827E6D" w:rsidRPr="00D7513D" w:rsidRDefault="00827E6D" w:rsidP="00AA5316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Zakres temperatury pracy, minimalny zakres +5  do + 37  [</w:t>
            </w:r>
            <w:r w:rsidRPr="00D7513D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D7513D">
              <w:rPr>
                <w:rFonts w:ascii="Tahoma" w:hAnsi="Tahoma" w:cs="Tahoma"/>
                <w:sz w:val="18"/>
                <w:szCs w:val="18"/>
              </w:rPr>
              <w:t>C]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29C5F" w14:textId="77777777" w:rsidR="00827E6D" w:rsidRPr="00D7513D" w:rsidRDefault="00827E6D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  <w:p w14:paraId="4155C8F2" w14:textId="77777777" w:rsidR="00827E6D" w:rsidRPr="00D7513D" w:rsidRDefault="00827E6D" w:rsidP="00AA5316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(podać zakres w kolumnie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ABCFD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0FDE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719E934" w14:textId="77777777" w:rsidR="00827E6D" w:rsidRPr="00D7513D" w:rsidRDefault="00827E6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562084B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64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DFA18" w14:textId="77777777" w:rsidR="00827E6D" w:rsidRPr="00D7513D" w:rsidRDefault="00827E6D" w:rsidP="00AA5316">
            <w:pPr>
              <w:shd w:val="clear" w:color="auto" w:fill="FFFFFF"/>
              <w:snapToGrid w:val="0"/>
              <w:ind w:right="72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Alarm dźwiękowy (tonowy)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030A1" w14:textId="77777777" w:rsidR="00827E6D" w:rsidRPr="00D7513D" w:rsidRDefault="00827E6D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65606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EED3C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B4FF474" w14:textId="77777777" w:rsidR="00827E6D" w:rsidRPr="00D7513D" w:rsidRDefault="00827E6D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513D" w:rsidRPr="00D7513D" w14:paraId="4BC6EDC3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43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4EC5A" w14:textId="77777777" w:rsidR="00827E6D" w:rsidRPr="00D7513D" w:rsidRDefault="00827E6D" w:rsidP="00AA5316">
            <w:pPr>
              <w:shd w:val="clear" w:color="auto" w:fill="FFFFFF"/>
              <w:snapToGrid w:val="0"/>
              <w:ind w:right="590" w:hanging="5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Alarm wibracyjny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C20FF" w14:textId="77777777" w:rsidR="00827E6D" w:rsidRPr="00D7513D" w:rsidRDefault="00827E6D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pacing w:val="-5"/>
                <w:sz w:val="18"/>
                <w:szCs w:val="18"/>
              </w:rPr>
            </w:pPr>
            <w:r w:rsidRPr="00D7513D">
              <w:rPr>
                <w:rFonts w:ascii="Tahoma" w:hAnsi="Tahoma" w:cs="Tahoma"/>
                <w:spacing w:val="-5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AAA7B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B1457" w14:textId="77777777" w:rsidR="00827E6D" w:rsidRPr="00D7513D" w:rsidRDefault="00827E6D" w:rsidP="00AA5316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E98176A" w14:textId="77777777" w:rsidR="00827E6D" w:rsidRPr="00D7513D" w:rsidRDefault="00827E6D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0C7D0A37" w14:textId="77777777" w:rsidTr="00D335FF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67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C2AC8" w14:textId="77777777" w:rsidR="00D90D70" w:rsidRPr="00D7513D" w:rsidRDefault="00D90D70" w:rsidP="00D90D70">
            <w:pPr>
              <w:shd w:val="clear" w:color="auto" w:fill="FFFFFF"/>
              <w:snapToGrid w:val="0"/>
              <w:ind w:right="470" w:hanging="5"/>
              <w:rPr>
                <w:rFonts w:ascii="Tahoma" w:hAnsi="Tahoma" w:cs="Tahoma"/>
                <w:spacing w:val="-2"/>
                <w:sz w:val="18"/>
                <w:szCs w:val="18"/>
              </w:rPr>
            </w:pPr>
            <w:r w:rsidRPr="00D7513D">
              <w:rPr>
                <w:rFonts w:ascii="Tahoma" w:hAnsi="Tahoma" w:cs="Tahoma"/>
                <w:spacing w:val="-2"/>
                <w:sz w:val="18"/>
                <w:szCs w:val="18"/>
              </w:rPr>
              <w:t>Możliwość wyłączenia alarmu dźwiękowego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2056F" w14:textId="4ED5A48B" w:rsidR="00D90D70" w:rsidRPr="00D335FF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335FF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757CE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04391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B9CE153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30295DC5" w14:textId="77777777" w:rsidTr="00D335FF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45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DAA63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Wyposażenie każdej pompy: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57E599B" w14:textId="7A9DE2C5" w:rsidR="00D90D70" w:rsidRPr="00A410AE" w:rsidRDefault="00D90D70" w:rsidP="00A410AE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B404747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FB62EE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60F3322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7299CA3C" w14:textId="77777777" w:rsidTr="00D335FF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F0DCE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17D5C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Zestawy infuzyjne (dostarczane przy dostawie) min 4 szt.,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33759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0DA5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B7B9D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D21F580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14:paraId="3AD40392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37DA5799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4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0439B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E42AF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Serter do zakładania zestawów infuzyjnych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1284F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5EC1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3D5EC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302A756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2949E0C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5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F5BC0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C66B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Zbiorniki na insulinę (dostarczane przy dostawie) min 4 szt.,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BBF66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AA5A9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23D1A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DCF0044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4DA8B1A4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3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23035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00DEA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Baterie zapasowe (dostarczane przy dostawie) min. 2 szt.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28761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03EA6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038CC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EAFE9C9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53A65827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3B073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51DBF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Etui ochronne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2E66D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ECCB8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0A8FA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23F5B83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04DD774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0A66A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Dostępność zestawów infuzyjnych w punktach sprzedaży na terenie całego kraju (minimum w miastach wojewódzkich) i przez sklepy internetowe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CFD9C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A1FFE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A1058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71B4DE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  <w:p w14:paraId="12348BA2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157BDD48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6C0AE" w14:textId="26AD71E9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Program komputerowy do odczytywania pamięci pompy i zintegrowanego z nim glukometru lub systemu ciągłego monitorowania glukozy wg opisu w </w:t>
            </w:r>
            <w:r w:rsidR="002D0404">
              <w:rPr>
                <w:rFonts w:ascii="Tahoma" w:hAnsi="Tahoma" w:cs="Tahoma"/>
                <w:sz w:val="18"/>
                <w:szCs w:val="18"/>
              </w:rPr>
              <w:t>załączniku nr 2 do pakietu nr 2.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AA8C8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C4C5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E7150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CDE94C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0A10CAD2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4D05F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Wykonawca zapewnia szkolenie pracowników ośrodka diabetologicznego Zamawiającego w zakresie programowania pomp, obsługi pomp i analizy danych, odczytywanych z pomp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AB5B7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9E1DB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A6721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4F304ED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77073A02" w14:textId="77777777" w:rsidTr="007017A9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1A225" w14:textId="43680BFE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System CGM jest częścią pompy insulinowej lub bezpośrednio łączy się z aplikacją obsługująca osobistą pompę insulinową lub system automatycznej podaży insuliny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646B4" w14:textId="5D003F51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31207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75794" w14:textId="7EE13B78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C47BC14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00839471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94A65" w14:textId="4F6A7DC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Sensory i ewentualnie potrzebny transmiter do systemu CGM są refundowane w dniu ogłaszania przetargu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805A4" w14:textId="6D89EC6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D55A5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B7888" w14:textId="21B36448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A9BA7DD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2990C71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26DA5" w14:textId="10F2D88E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Automatyczna baza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52E6E" w14:textId="5F3F0D6C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30EF3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143B6" w14:textId="7A1AD108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C8F893C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19DB5BBE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3C18F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Dodatkowe funkcje lub ustawienia dla prewencji hipoglikemii w sytuacjach zwiększających jej ryzyko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567DD" w14:textId="685FFC86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E45C1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6C6FF" w14:textId="71D2068E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F8CDBDC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63BEA0F0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B532E" w14:textId="77777777" w:rsidR="00D90D70" w:rsidRPr="00D7513D" w:rsidRDefault="00D90D70" w:rsidP="00D90D70">
            <w:pPr>
              <w:snapToGrid w:val="0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>Automatyczne przejście w tryb manualny przy awarii systemu CGM i/lub aplikacji AID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2C64E" w14:textId="45679A70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E79D3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4652E" w14:textId="21526FF2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D4A3ACD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49DC4D1B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1088E" w14:textId="77777777" w:rsidR="00D90D70" w:rsidRPr="00D7513D" w:rsidRDefault="00D90D70" w:rsidP="00D90D70">
            <w:pPr>
              <w:snapToGrid w:val="0"/>
              <w:jc w:val="both"/>
              <w:rPr>
                <w:rFonts w:ascii="Tahoma" w:hAnsi="Tahoma" w:cs="Tahoma"/>
                <w:sz w:val="18"/>
                <w:szCs w:val="22"/>
              </w:rPr>
            </w:pPr>
            <w:r w:rsidRPr="00D7513D">
              <w:rPr>
                <w:rFonts w:ascii="Tahoma" w:hAnsi="Tahoma" w:cs="Tahoma"/>
                <w:sz w:val="18"/>
                <w:szCs w:val="22"/>
              </w:rPr>
              <w:t xml:space="preserve"> Bezpłatny dostęp do aplikacji na okres minimum 4 lat, pozwalającej na zastosowanie automatycznego podania insuliny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2029C" w14:textId="329C9AE6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AD80A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EC868" w14:textId="729D623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EB1046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1A89CF3C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6F26E" w14:textId="3071B1E1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Wykonawca zapewnia szkolenie z obsługi pompy (każdego</w:t>
            </w:r>
            <w:r w:rsidRPr="00D7513D">
              <w:rPr>
                <w:rFonts w:ascii="Tahoma" w:hAnsi="Tahoma" w:cs="Tahoma"/>
                <w:strike/>
                <w:sz w:val="18"/>
                <w:szCs w:val="18"/>
              </w:rPr>
              <w:t xml:space="preserve"> </w:t>
            </w:r>
            <w:r w:rsidRPr="00D7513D">
              <w:rPr>
                <w:rFonts w:ascii="Tahoma" w:hAnsi="Tahoma" w:cs="Tahoma"/>
                <w:sz w:val="18"/>
                <w:szCs w:val="18"/>
              </w:rPr>
              <w:t xml:space="preserve">pacjenta otrzymującego pompę) w terminie </w:t>
            </w:r>
            <w:r w:rsidR="008B2028"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="008B2028" w:rsidRPr="003E73D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10 </w:t>
            </w:r>
            <w:r w:rsidRPr="003E73D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dni </w:t>
            </w:r>
            <w:r w:rsidRPr="00D7513D">
              <w:rPr>
                <w:rFonts w:ascii="Tahoma" w:hAnsi="Tahoma" w:cs="Tahoma"/>
                <w:sz w:val="18"/>
                <w:szCs w:val="18"/>
              </w:rPr>
              <w:t>od daty</w:t>
            </w:r>
            <w:r w:rsidR="00D54A9A">
              <w:rPr>
                <w:rFonts w:ascii="Tahoma" w:hAnsi="Tahoma" w:cs="Tahoma"/>
                <w:sz w:val="18"/>
                <w:szCs w:val="18"/>
              </w:rPr>
              <w:t xml:space="preserve"> przed</w:t>
            </w:r>
            <w:r w:rsidRPr="00D7513D">
              <w:rPr>
                <w:rFonts w:ascii="Tahoma" w:hAnsi="Tahoma" w:cs="Tahoma"/>
                <w:sz w:val="18"/>
                <w:szCs w:val="18"/>
              </w:rPr>
              <w:t xml:space="preserve"> przekazani</w:t>
            </w:r>
            <w:r w:rsidR="00D54A9A">
              <w:rPr>
                <w:rFonts w:ascii="Tahoma" w:hAnsi="Tahoma" w:cs="Tahoma"/>
                <w:sz w:val="18"/>
                <w:szCs w:val="18"/>
              </w:rPr>
              <w:t>em</w:t>
            </w:r>
            <w:r w:rsidRPr="00D7513D">
              <w:rPr>
                <w:rFonts w:ascii="Tahoma" w:hAnsi="Tahoma" w:cs="Tahoma"/>
                <w:sz w:val="18"/>
                <w:szCs w:val="18"/>
              </w:rPr>
              <w:t xml:space="preserve"> pompy pacjentowi w ośrodku zakładającym pompę oraz podłączenie pompy w terminie 14 dni od daty przekazania pompy w ośrodku podłączającym pompy.  O zakończeniu wymaganego szkolenia decyduje członek zespołu diabetologicznego w ośrodku podłączającym pompy – podpisuje kartę szkolenia.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F35D7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11E58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5FA60" w14:textId="77777777" w:rsidR="00D90D70" w:rsidRPr="00D7513D" w:rsidRDefault="00D90D70" w:rsidP="00D90D70">
            <w:pPr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2A2F7A2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14:paraId="7102FBFB" w14:textId="77777777" w:rsidR="00D90D70" w:rsidRPr="00D7513D" w:rsidRDefault="00D90D70" w:rsidP="00D90D70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3938E9C3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FFECC" w14:textId="77777777" w:rsidR="00D90D70" w:rsidRPr="00D7513D" w:rsidRDefault="00D90D70" w:rsidP="00D90D70">
            <w:pPr>
              <w:pStyle w:val="Pa16"/>
              <w:spacing w:after="40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Udostępnienie pacjentowi  programu komputerowego do odczytywania pamięci pompy przez użytkownika w warunkach domowych z możliwością przesyłania danych lekarzowi oraz w dodatkowe urządzenie do odczytywania tych danych – czytnik, jeżeli jest wymagany </w:t>
            </w:r>
          </w:p>
          <w:p w14:paraId="333EB552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EE322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C48BF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FA678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A4236B0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5ED8" w:rsidRPr="00D7513D" w14:paraId="4FE82838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870876" w14:textId="65FA7381" w:rsidR="00AA29D1" w:rsidRPr="003E73D8" w:rsidRDefault="00AA29D1" w:rsidP="00AA29D1">
            <w:pPr>
              <w:pStyle w:val="Pa16"/>
              <w:numPr>
                <w:ilvl w:val="0"/>
                <w:numId w:val="2"/>
              </w:numPr>
              <w:spacing w:after="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S</w:t>
            </w:r>
            <w:r w:rsidR="00DC6857"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ystem zintegrowany musi mieć funkcję automatycznego wstrzymania insuliny w predykcji hipoglikemii na podstawie wartości wskazanych przez system CGM,  bezpieczeństwo systemu AID powinno być potwierdzone w badaniach z randomizacją w po szczególnych grupach wiekowych</w:t>
            </w:r>
            <w:r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2192A434" w14:textId="64D0FFE2" w:rsidR="00B75ED8" w:rsidRPr="003E73D8" w:rsidRDefault="00AA29D1" w:rsidP="00AA29D1">
            <w:pPr>
              <w:pStyle w:val="Pa16"/>
              <w:numPr>
                <w:ilvl w:val="0"/>
                <w:numId w:val="2"/>
              </w:numPr>
              <w:spacing w:after="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System </w:t>
            </w:r>
            <w:r w:rsidR="00DC6857"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AID musi mieć funkcje automatycznej bazy,  automatycznego podawania dawek korekcyjnych</w:t>
            </w:r>
            <w:r w:rsidR="00750919"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C6857"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dodatkowe funkcje lub ustawienia dla prewencji hipoglikemii w sytuacjach zwiększających jej ryzyko, automatycznego przejścia w tryb manualny przy awarii systemu CGM i/lub aplikacji AID,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21059" w14:textId="28377971" w:rsidR="00B75ED8" w:rsidRPr="00D7513D" w:rsidRDefault="00AA29D1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9D54F" w14:textId="77777777" w:rsidR="00B75ED8" w:rsidRPr="00D7513D" w:rsidRDefault="00B75ED8" w:rsidP="00D90D70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933A2" w14:textId="7049B578" w:rsidR="00B75ED8" w:rsidRPr="00D7513D" w:rsidRDefault="00AA29D1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F6E921C" w14:textId="77777777" w:rsidR="00B75ED8" w:rsidRPr="00D7513D" w:rsidRDefault="00B75ED8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6857" w:rsidRPr="00D7513D" w14:paraId="6BFD7B8C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D21C4" w14:textId="51B54002" w:rsidR="00DC6857" w:rsidRPr="003E73D8" w:rsidRDefault="00AA29D1" w:rsidP="00AA29D1">
            <w:pPr>
              <w:pStyle w:val="Pa16"/>
              <w:numPr>
                <w:ilvl w:val="0"/>
                <w:numId w:val="3"/>
              </w:numPr>
              <w:spacing w:after="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D</w:t>
            </w:r>
            <w:r w:rsidR="00DC6857" w:rsidRPr="003E73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ane z systemów zintegrowanych oraz z systemów AID muszą być automatycznie przesyłane do oprogramowania komputerowego, w które musi zostać wyposażony pacjent oraz ośrodek prowadzący terapię, umożliwiające zespołowi terapeutycznemu bieżący wgląd w dane pacjenta.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514B3" w14:textId="14B1F944" w:rsidR="00DC6857" w:rsidRPr="00D7513D" w:rsidRDefault="00AA29D1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7EF39" w14:textId="77777777" w:rsidR="00DC6857" w:rsidRPr="00D7513D" w:rsidRDefault="00DC6857" w:rsidP="00D90D70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1092A" w14:textId="56C3B4A1" w:rsidR="00DC6857" w:rsidRPr="00D7513D" w:rsidRDefault="00AA29D1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0C97796" w14:textId="77777777" w:rsidR="00DC6857" w:rsidRPr="00D7513D" w:rsidRDefault="00DC6857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6857" w:rsidRPr="00D7513D" w14:paraId="130C0069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BEDB7" w14:textId="77777777" w:rsidR="00DC6857" w:rsidRPr="00D7513D" w:rsidRDefault="00DC6857" w:rsidP="00D90D70">
            <w:pPr>
              <w:pStyle w:val="Pa16"/>
              <w:spacing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B33DC" w14:textId="77777777" w:rsidR="00DC6857" w:rsidRPr="00D7513D" w:rsidRDefault="00DC6857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16979" w14:textId="77777777" w:rsidR="00DC6857" w:rsidRPr="00D7513D" w:rsidRDefault="00DC6857" w:rsidP="00D90D70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805D3" w14:textId="77777777" w:rsidR="00DC6857" w:rsidRPr="00D7513D" w:rsidRDefault="00DC6857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3043257" w14:textId="77777777" w:rsidR="00DC6857" w:rsidRPr="00D7513D" w:rsidRDefault="00DC6857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0388EFC1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C9FED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b/>
                <w:sz w:val="18"/>
                <w:szCs w:val="18"/>
              </w:rPr>
              <w:t>Parametry dodatkowe</w:t>
            </w:r>
            <w:r w:rsidRPr="00D7513D">
              <w:rPr>
                <w:rFonts w:ascii="Tahoma" w:hAnsi="Tahoma" w:cs="Tahoma"/>
                <w:sz w:val="18"/>
                <w:szCs w:val="18"/>
              </w:rPr>
              <w:t>***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028E0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D1B27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771B8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9295C8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7AA12D67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26747" w14:textId="08FB6C98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-120"/>
              <w:rPr>
                <w:rFonts w:ascii="Tahoma" w:hAnsi="Tahoma" w:cs="Tahoma"/>
                <w:szCs w:val="24"/>
              </w:rPr>
            </w:pPr>
            <w:r w:rsidRPr="00D7513D">
              <w:rPr>
                <w:rFonts w:ascii="Tahoma" w:hAnsi="Tahoma" w:cs="Tahoma"/>
                <w:szCs w:val="24"/>
              </w:rPr>
              <w:t>Przypomnienie o wymianie zestawu infuzyjnego</w:t>
            </w:r>
            <w:r w:rsidR="00487ABD">
              <w:rPr>
                <w:rFonts w:ascii="Tahoma" w:hAnsi="Tahoma" w:cs="Tahoma"/>
                <w:szCs w:val="24"/>
              </w:rPr>
              <w:t xml:space="preserve"> - a</w:t>
            </w:r>
            <w:r w:rsidRPr="00D7513D">
              <w:rPr>
                <w:rFonts w:ascii="Tahoma" w:hAnsi="Tahoma" w:cs="Tahoma"/>
                <w:szCs w:val="24"/>
              </w:rPr>
              <w:t>larm informujący o konieczności wymiany zestawu infuzyjnego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0D00E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TAK/NIE</w:t>
            </w:r>
          </w:p>
          <w:p w14:paraId="66DA8AF1" w14:textId="77777777" w:rsidR="00D90D70" w:rsidRPr="00D7513D" w:rsidRDefault="00D90D70" w:rsidP="00D90D70">
            <w:pPr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121EE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F9442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 – 20 pkt., NIE – 0 pkt.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4F777EC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  <w:p w14:paraId="54C091AB" w14:textId="77777777" w:rsidR="00D90D70" w:rsidRPr="00D7513D" w:rsidRDefault="00D90D70" w:rsidP="00D90D70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7AE35D67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7B1EC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20"/>
                <w:szCs w:val="18"/>
              </w:rPr>
            </w:pPr>
            <w:r w:rsidRPr="00D7513D">
              <w:rPr>
                <w:rFonts w:ascii="Tahoma" w:hAnsi="Tahoma" w:cs="Tahoma"/>
                <w:sz w:val="20"/>
              </w:rPr>
              <w:t>Historia wypełnień zestawu infuzyjnego Możliwość sprawdzenia bezpośrednio w pamięci pompy historii wypełnień zestawu infuzyjnego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54A0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TAK/NIE</w:t>
            </w:r>
          </w:p>
          <w:p w14:paraId="62281FD7" w14:textId="77777777" w:rsidR="00D90D70" w:rsidRPr="00D7513D" w:rsidRDefault="00D90D70" w:rsidP="00D90D70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A7145" w14:textId="77777777" w:rsidR="00D90D70" w:rsidRPr="00D7513D" w:rsidRDefault="00D90D70" w:rsidP="00D90D70">
            <w:pPr>
              <w:autoSpaceDE w:val="0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83FB5" w14:textId="6353529E" w:rsidR="00D90D70" w:rsidRPr="00D7513D" w:rsidRDefault="00D90D70" w:rsidP="00D90D70">
            <w:pPr>
              <w:autoSpaceDE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 xml:space="preserve">TAK – 20 pkt., NIE – 0 pkt. 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770BBDA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6A49E492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34175" w14:textId="77777777" w:rsidR="00D90D70" w:rsidRPr="00D7513D" w:rsidRDefault="00D90D70" w:rsidP="00D90D70">
            <w:pPr>
              <w:shd w:val="clear" w:color="auto" w:fill="FFFFFF"/>
              <w:snapToGrid w:val="0"/>
              <w:rPr>
                <w:rFonts w:ascii="Tahoma" w:hAnsi="Tahoma" w:cs="Tahoma"/>
                <w:sz w:val="20"/>
                <w:szCs w:val="18"/>
              </w:rPr>
            </w:pPr>
            <w:r w:rsidRPr="00D7513D">
              <w:rPr>
                <w:rFonts w:ascii="Tahoma" w:hAnsi="Tahoma" w:cs="Tahoma"/>
                <w:sz w:val="20"/>
              </w:rPr>
              <w:t>Standard IPX 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32E3F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TAK/NIE</w:t>
            </w:r>
          </w:p>
          <w:p w14:paraId="02C213C3" w14:textId="77777777" w:rsidR="00D90D70" w:rsidRPr="00D7513D" w:rsidRDefault="00D90D70" w:rsidP="00D90D70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CD064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38125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 – 20 pkt., NIE – 0 pkt.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B8E39BE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00CC0F8B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297DF" w14:textId="77777777" w:rsidR="00D90D70" w:rsidRPr="00D7513D" w:rsidRDefault="00D90D70" w:rsidP="00D90D70">
            <w:pPr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</w:rPr>
              <w:t>Dodatkowe: urządzenie do odczytywania pamięci pompy przez pacjentów w warunkach domowych z możliwością przesyłania danych lekarzowi Dostęp do oprogramowania (w wersji działającej lokalnie lub w wersji online w chmurze) i urządzenie konieczne do odczytywania danych przez komputer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90FE4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TAK/NIE</w:t>
            </w:r>
          </w:p>
          <w:p w14:paraId="05837B6B" w14:textId="77777777" w:rsidR="00D90D70" w:rsidRPr="00D7513D" w:rsidRDefault="00D90D70" w:rsidP="00D90D70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26654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C6FAB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 – 10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214D413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14:paraId="2418DEC1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14:paraId="692663B5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514B165C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CF37B" w14:textId="77777777" w:rsidR="00D90D70" w:rsidRPr="00D7513D" w:rsidRDefault="00D90D70" w:rsidP="00D90D70">
            <w:pPr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</w:rPr>
              <w:t xml:space="preserve">Kalkulator bolusa z możliwością wyboru przez użytkownika ustawień mg/dl lub mmol/l (oznaczenia glikemii), możliwość ręcznego wprowadzenia wartości glikemii do kalkulatora bolusa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810F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TAK/NIE</w:t>
            </w:r>
          </w:p>
          <w:p w14:paraId="6D851DCF" w14:textId="77777777" w:rsidR="00D90D70" w:rsidRPr="00D7513D" w:rsidRDefault="00D90D70" w:rsidP="00D90D70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59260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D303C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 –20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41052F4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D70" w:rsidRPr="00D7513D" w14:paraId="4C2FE568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59858" w14:textId="77777777" w:rsidR="00D90D70" w:rsidRPr="00D7513D" w:rsidRDefault="00D90D70" w:rsidP="00D90D70">
            <w:pPr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</w:rPr>
              <w:t>Oprogramowanie komputerowe do odczytywania danych z pompy posiadające możliwość jednoczesnego odczytywania danych z glukometru, do którego paski są refundowane w dniu ogłoszenia przetargu lub z CGM oraz integracji obu informacji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24868" w14:textId="77777777" w:rsidR="00D90D70" w:rsidRPr="00D7513D" w:rsidRDefault="00D90D70" w:rsidP="00D90D7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TAK/NIE</w:t>
            </w:r>
          </w:p>
          <w:p w14:paraId="0530687F" w14:textId="77777777" w:rsidR="00D90D70" w:rsidRPr="00D7513D" w:rsidRDefault="00D90D70" w:rsidP="00D90D70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571C8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ACE7D" w14:textId="77777777" w:rsidR="00D90D70" w:rsidRPr="00D7513D" w:rsidRDefault="00D90D70" w:rsidP="00D90D70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TAK – 20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8205A2B" w14:textId="77777777" w:rsidR="00D90D70" w:rsidRPr="00D7513D" w:rsidRDefault="00D90D70" w:rsidP="00D90D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480B30D" w14:textId="77777777" w:rsidR="00827E6D" w:rsidRPr="00D7513D" w:rsidRDefault="00827E6D" w:rsidP="00827E6D">
      <w:pPr>
        <w:ind w:left="357"/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</w:p>
    <w:p w14:paraId="3861E59F" w14:textId="77777777" w:rsidR="00827E6D" w:rsidRPr="00D7513D" w:rsidRDefault="00827E6D" w:rsidP="00827E6D">
      <w:pPr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  <w:r w:rsidRPr="00D7513D">
        <w:rPr>
          <w:rFonts w:ascii="Tahoma" w:hAnsi="Tahoma" w:cs="Tahoma"/>
          <w:sz w:val="18"/>
          <w:szCs w:val="18"/>
        </w:rPr>
        <w:tab/>
      </w:r>
    </w:p>
    <w:p w14:paraId="1EB2CDD2" w14:textId="77777777" w:rsidR="00827E6D" w:rsidRPr="00D7513D" w:rsidRDefault="00827E6D" w:rsidP="00827E6D">
      <w:pPr>
        <w:rPr>
          <w:rFonts w:ascii="Tahoma" w:hAnsi="Tahoma" w:cs="Tahoma"/>
          <w:sz w:val="18"/>
          <w:szCs w:val="18"/>
        </w:rPr>
      </w:pPr>
    </w:p>
    <w:p w14:paraId="4C8EA896" w14:textId="7551895C" w:rsidR="00827E6D" w:rsidRPr="00D7513D" w:rsidRDefault="00827E6D" w:rsidP="00827E6D">
      <w:pPr>
        <w:rPr>
          <w:rFonts w:ascii="Tahoma" w:hAnsi="Tahoma" w:cs="Tahoma"/>
          <w:sz w:val="18"/>
          <w:szCs w:val="18"/>
        </w:rPr>
      </w:pPr>
      <w:r w:rsidRPr="00D7513D">
        <w:rPr>
          <w:rFonts w:ascii="Tahoma" w:hAnsi="Tahoma" w:cs="Tahoma"/>
          <w:sz w:val="18"/>
          <w:szCs w:val="18"/>
        </w:rPr>
        <w:t>*</w:t>
      </w:r>
      <w:r w:rsidR="00504433" w:rsidRPr="00D7513D">
        <w:rPr>
          <w:rFonts w:ascii="Tahoma" w:hAnsi="Tahoma" w:cs="Tahoma"/>
          <w:sz w:val="18"/>
          <w:szCs w:val="18"/>
        </w:rPr>
        <w:t>Niespełnienie</w:t>
      </w:r>
      <w:r w:rsidRPr="00D7513D">
        <w:rPr>
          <w:rFonts w:ascii="Tahoma" w:hAnsi="Tahoma" w:cs="Tahoma"/>
          <w:sz w:val="18"/>
          <w:szCs w:val="18"/>
        </w:rPr>
        <w:t xml:space="preserve"> parametrów wymaganych spowoduje odrzucenie oferty</w:t>
      </w:r>
    </w:p>
    <w:p w14:paraId="17E65E48" w14:textId="77777777" w:rsidR="00827E6D" w:rsidRPr="00D7513D" w:rsidRDefault="00827E6D" w:rsidP="00827E6D">
      <w:pPr>
        <w:rPr>
          <w:rFonts w:ascii="Tahoma" w:hAnsi="Tahoma" w:cs="Tahoma"/>
          <w:sz w:val="18"/>
          <w:szCs w:val="18"/>
        </w:rPr>
      </w:pPr>
      <w:r w:rsidRPr="00D7513D">
        <w:rPr>
          <w:rFonts w:ascii="Tahoma" w:hAnsi="Tahoma" w:cs="Tahoma"/>
          <w:sz w:val="18"/>
          <w:szCs w:val="18"/>
        </w:rPr>
        <w:t>**Kolumnę Parametry oferowane należy wypełnić</w:t>
      </w:r>
    </w:p>
    <w:p w14:paraId="7BBBB72F" w14:textId="6FA3B2B3" w:rsidR="00827E6D" w:rsidRPr="00D7513D" w:rsidRDefault="00827E6D" w:rsidP="00827E6D">
      <w:pPr>
        <w:rPr>
          <w:rFonts w:ascii="Tahoma" w:hAnsi="Tahoma" w:cs="Tahoma"/>
          <w:sz w:val="18"/>
          <w:szCs w:val="18"/>
        </w:rPr>
      </w:pPr>
      <w:r w:rsidRPr="00D7513D">
        <w:rPr>
          <w:rFonts w:ascii="Tahoma" w:hAnsi="Tahoma" w:cs="Tahoma"/>
          <w:sz w:val="18"/>
          <w:szCs w:val="18"/>
        </w:rPr>
        <w:t>***</w:t>
      </w:r>
      <w:r w:rsidR="00504433" w:rsidRPr="00D7513D">
        <w:rPr>
          <w:rFonts w:ascii="Tahoma" w:hAnsi="Tahoma" w:cs="Tahoma"/>
          <w:sz w:val="18"/>
          <w:szCs w:val="18"/>
        </w:rPr>
        <w:t>Niespełnienie</w:t>
      </w:r>
      <w:r w:rsidRPr="00D7513D">
        <w:rPr>
          <w:rFonts w:ascii="Tahoma" w:hAnsi="Tahoma" w:cs="Tahoma"/>
          <w:sz w:val="18"/>
          <w:szCs w:val="18"/>
        </w:rPr>
        <w:t xml:space="preserve"> parametrów dodatkowych nie będzie skutkowało odrzuceniem oferty. </w:t>
      </w:r>
    </w:p>
    <w:p w14:paraId="6B6F8DC4" w14:textId="77777777" w:rsidR="00827E6D" w:rsidRPr="00D7513D" w:rsidRDefault="00827E6D" w:rsidP="00827E6D">
      <w:pPr>
        <w:ind w:left="7090" w:firstLine="709"/>
        <w:rPr>
          <w:rFonts w:ascii="Tahoma" w:hAnsi="Tahoma" w:cs="Tahoma"/>
          <w:kern w:val="1"/>
          <w:sz w:val="18"/>
          <w:szCs w:val="18"/>
        </w:rPr>
      </w:pPr>
    </w:p>
    <w:p w14:paraId="319E969C" w14:textId="77777777" w:rsidR="005525D3" w:rsidRPr="00D7513D" w:rsidRDefault="005525D3" w:rsidP="005525D3">
      <w:pPr>
        <w:rPr>
          <w:rFonts w:ascii="Tahoma" w:hAnsi="Tahoma" w:cs="Tahoma"/>
          <w:b/>
          <w:kern w:val="1"/>
          <w:sz w:val="18"/>
          <w:szCs w:val="18"/>
        </w:rPr>
      </w:pPr>
      <w:r w:rsidRPr="00D7513D">
        <w:rPr>
          <w:rFonts w:ascii="Tahoma" w:hAnsi="Tahoma" w:cs="Tahoma"/>
          <w:b/>
          <w:kern w:val="1"/>
          <w:sz w:val="18"/>
          <w:szCs w:val="18"/>
        </w:rPr>
        <w:t>INNE:</w:t>
      </w:r>
    </w:p>
    <w:tbl>
      <w:tblPr>
        <w:tblW w:w="14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0"/>
        <w:gridCol w:w="2620"/>
        <w:gridCol w:w="5520"/>
      </w:tblGrid>
      <w:tr w:rsidR="005525D3" w:rsidRPr="00D7513D" w14:paraId="5758B2F3" w14:textId="77777777" w:rsidTr="00877C39">
        <w:trPr>
          <w:trHeight w:val="1560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2A2" w14:textId="77777777" w:rsidR="005525D3" w:rsidRPr="00D7513D" w:rsidRDefault="005525D3" w:rsidP="00877C39">
            <w:pPr>
              <w:suppressAutoHyphens w:val="0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7513D">
              <w:rPr>
                <w:rFonts w:ascii="Tahoma" w:hAnsi="Tahoma" w:cs="Tahoma"/>
                <w:sz w:val="18"/>
                <w:szCs w:val="18"/>
                <w:lang w:eastAsia="pl-PL"/>
              </w:rPr>
              <w:t>Opis systemowych mechanizmów/rozwiązań technicznych wykorzystanych w urządzeniu/systemie, zabezpieczających przechowywane dane osobowe na urządzeniu przed nieautoryzowanym dostępem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F106" w14:textId="77777777" w:rsidR="005525D3" w:rsidRPr="00D7513D" w:rsidRDefault="005525D3" w:rsidP="00877C39">
            <w:pPr>
              <w:suppressAutoHyphens w:val="0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7513D">
              <w:rPr>
                <w:rFonts w:ascii="Tahoma" w:hAnsi="Tahoma" w:cs="Tahoma"/>
                <w:sz w:val="18"/>
                <w:szCs w:val="18"/>
                <w:lang w:eastAsia="pl-PL"/>
              </w:rPr>
              <w:t>jeżeli występują proszę podać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5AA8" w14:textId="77777777" w:rsidR="005525D3" w:rsidRPr="00D7513D" w:rsidRDefault="005525D3" w:rsidP="00877C39">
            <w:pPr>
              <w:suppressAutoHyphens w:val="0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7513D">
              <w:rPr>
                <w:rFonts w:ascii="Tahoma" w:hAnsi="Tahoma" w:cs="Tahoma"/>
                <w:sz w:val="18"/>
                <w:szCs w:val="18"/>
                <w:lang w:eastAsia="pl-PL"/>
              </w:rPr>
              <w:t> </w:t>
            </w:r>
          </w:p>
        </w:tc>
      </w:tr>
    </w:tbl>
    <w:p w14:paraId="00D5FEE8" w14:textId="77777777" w:rsidR="00827E6D" w:rsidRPr="00D7513D" w:rsidRDefault="00827E6D" w:rsidP="00827E6D">
      <w:pPr>
        <w:ind w:left="7090" w:firstLine="709"/>
        <w:rPr>
          <w:rFonts w:ascii="Tahoma" w:hAnsi="Tahoma" w:cs="Tahoma"/>
          <w:kern w:val="1"/>
          <w:sz w:val="18"/>
          <w:szCs w:val="18"/>
        </w:rPr>
      </w:pPr>
    </w:p>
    <w:p w14:paraId="2CA0A99A" w14:textId="77777777" w:rsidR="00827E6D" w:rsidRPr="00D7513D" w:rsidRDefault="00827E6D" w:rsidP="00827E6D">
      <w:pPr>
        <w:ind w:left="7090" w:firstLine="709"/>
        <w:rPr>
          <w:rFonts w:ascii="Tahoma" w:hAnsi="Tahoma" w:cs="Tahoma"/>
          <w:kern w:val="1"/>
          <w:sz w:val="18"/>
          <w:szCs w:val="18"/>
        </w:rPr>
      </w:pPr>
    </w:p>
    <w:p w14:paraId="2A974FF1" w14:textId="77777777" w:rsidR="00827E6D" w:rsidRPr="00D7513D" w:rsidRDefault="00827E6D" w:rsidP="00827E6D">
      <w:pPr>
        <w:jc w:val="right"/>
        <w:rPr>
          <w:rFonts w:ascii="Tahoma" w:hAnsi="Tahoma" w:cs="Tahoma"/>
          <w:b/>
          <w:sz w:val="18"/>
          <w:szCs w:val="18"/>
        </w:rPr>
      </w:pPr>
    </w:p>
    <w:p w14:paraId="09E28B1C" w14:textId="77777777" w:rsidR="00827E6D" w:rsidRPr="00D7513D" w:rsidRDefault="00827E6D" w:rsidP="00827E6D">
      <w:pPr>
        <w:jc w:val="right"/>
        <w:rPr>
          <w:rFonts w:ascii="Tahoma" w:hAnsi="Tahoma" w:cs="Tahoma"/>
          <w:b/>
          <w:sz w:val="18"/>
          <w:szCs w:val="18"/>
        </w:rPr>
      </w:pPr>
    </w:p>
    <w:p w14:paraId="52FF75FE" w14:textId="0AF7848F" w:rsidR="00827E6D" w:rsidRPr="00D7513D" w:rsidRDefault="00827E6D" w:rsidP="00827E6D">
      <w:pPr>
        <w:rPr>
          <w:rFonts w:ascii="Tahoma" w:hAnsi="Tahoma" w:cs="Tahoma"/>
          <w:kern w:val="1"/>
          <w:sz w:val="18"/>
          <w:szCs w:val="18"/>
        </w:rPr>
      </w:pPr>
      <w:bookmarkStart w:id="0" w:name="_GoBack"/>
      <w:bookmarkEnd w:id="0"/>
    </w:p>
    <w:p w14:paraId="2D5E780A" w14:textId="77777777" w:rsidR="00827E6D" w:rsidRPr="00D7513D" w:rsidRDefault="00827E6D" w:rsidP="00827E6D">
      <w:pPr>
        <w:ind w:left="9204" w:firstLine="396"/>
        <w:rPr>
          <w:rFonts w:ascii="Tahoma" w:hAnsi="Tahoma" w:cs="Tahoma"/>
          <w:b/>
          <w:i/>
          <w:sz w:val="18"/>
          <w:szCs w:val="18"/>
          <w:u w:val="single"/>
        </w:rPr>
      </w:pPr>
    </w:p>
    <w:p w14:paraId="1C2FE2F0" w14:textId="77777777" w:rsidR="00827E6D" w:rsidRPr="00D7513D" w:rsidRDefault="00827E6D" w:rsidP="00827E6D">
      <w:pPr>
        <w:spacing w:line="360" w:lineRule="auto"/>
        <w:rPr>
          <w:rFonts w:ascii="Tahoma" w:hAnsi="Tahoma" w:cs="Tahoma"/>
          <w:b/>
          <w:sz w:val="18"/>
          <w:szCs w:val="18"/>
          <w:lang w:eastAsia="en-US"/>
        </w:rPr>
      </w:pPr>
    </w:p>
    <w:p w14:paraId="7421D9B7" w14:textId="77777777" w:rsidR="00543A60" w:rsidRPr="00D7513D" w:rsidRDefault="00543A60" w:rsidP="00827E6D">
      <w:pPr>
        <w:suppressAutoHyphens w:val="0"/>
        <w:rPr>
          <w:rFonts w:ascii="Tahoma" w:hAnsi="Tahoma" w:cs="Tahoma"/>
          <w:b/>
          <w:sz w:val="18"/>
          <w:szCs w:val="18"/>
          <w:lang w:eastAsia="en-US"/>
        </w:rPr>
      </w:pPr>
    </w:p>
    <w:sectPr w:rsidR="00543A60" w:rsidRPr="00D7513D" w:rsidSect="006D1EC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AA658" w14:textId="77777777" w:rsidR="00276D87" w:rsidRDefault="00276D87" w:rsidP="00827E6D">
      <w:r>
        <w:separator/>
      </w:r>
    </w:p>
  </w:endnote>
  <w:endnote w:type="continuationSeparator" w:id="0">
    <w:p w14:paraId="79DCA6A3" w14:textId="77777777" w:rsidR="00276D87" w:rsidRDefault="00276D87" w:rsidP="0082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-Bold">
    <w:altName w:val="Arial"/>
    <w:charset w:val="00"/>
    <w:family w:val="swiss"/>
    <w:pitch w:val="default"/>
  </w:font>
  <w:font w:name="Humnst777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65CF1" w14:textId="77777777" w:rsidR="000E4B50" w:rsidRPr="006D1EC9" w:rsidRDefault="000E4B50">
    <w:pPr>
      <w:pStyle w:val="Stopka"/>
      <w:jc w:val="center"/>
    </w:pPr>
    <w:r w:rsidRPr="006D1EC9">
      <w:t xml:space="preserve">Strona </w:t>
    </w:r>
    <w:r w:rsidRPr="006D1EC9">
      <w:fldChar w:fldCharType="begin"/>
    </w:r>
    <w:r w:rsidRPr="006D1EC9">
      <w:instrText>PAGE  \* Arabic  \* MERGEFORMAT</w:instrText>
    </w:r>
    <w:r w:rsidRPr="006D1EC9">
      <w:fldChar w:fldCharType="separate"/>
    </w:r>
    <w:r w:rsidRPr="006D1EC9">
      <w:t>2</w:t>
    </w:r>
    <w:r w:rsidRPr="006D1EC9">
      <w:fldChar w:fldCharType="end"/>
    </w:r>
    <w:r w:rsidRPr="006D1EC9">
      <w:t xml:space="preserve"> z </w:t>
    </w:r>
    <w:r w:rsidRPr="006D1EC9">
      <w:fldChar w:fldCharType="begin"/>
    </w:r>
    <w:r w:rsidRPr="006D1EC9">
      <w:instrText>NUMPAGES \ * arabskie \ * MERGEFORMAT</w:instrText>
    </w:r>
    <w:r w:rsidRPr="006D1EC9">
      <w:fldChar w:fldCharType="separate"/>
    </w:r>
    <w:r w:rsidRPr="006D1EC9">
      <w:t>2</w:t>
    </w:r>
    <w:r w:rsidRPr="006D1EC9">
      <w:fldChar w:fldCharType="end"/>
    </w:r>
  </w:p>
  <w:p w14:paraId="725949BB" w14:textId="192D208C" w:rsidR="000E4B50" w:rsidRPr="000E4B50" w:rsidRDefault="000E4B50">
    <w:pPr>
      <w:pStyle w:val="Stopka"/>
      <w:rPr>
        <w:rFonts w:asciiTheme="minorHAnsi" w:eastAsiaTheme="minorEastAsia" w:hAnsiTheme="minorHAnsi" w:cstheme="minorBidi"/>
        <w:color w:val="4472C4" w:themeColor="accen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009B9" w14:textId="77777777" w:rsidR="00276D87" w:rsidRDefault="00276D87" w:rsidP="00827E6D">
      <w:r>
        <w:separator/>
      </w:r>
    </w:p>
  </w:footnote>
  <w:footnote w:type="continuationSeparator" w:id="0">
    <w:p w14:paraId="5069DBDE" w14:textId="77777777" w:rsidR="00276D87" w:rsidRDefault="00276D87" w:rsidP="0082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924340"/>
      <w:docPartObj>
        <w:docPartGallery w:val="Page Numbers (Top of Page)"/>
        <w:docPartUnique/>
      </w:docPartObj>
    </w:sdtPr>
    <w:sdtEndPr/>
    <w:sdtContent>
      <w:p w14:paraId="7A203B49" w14:textId="7D2916BC" w:rsidR="00827E6D" w:rsidRDefault="00827E6D" w:rsidP="00EF2173">
        <w:pPr>
          <w:pStyle w:val="Nagwek"/>
          <w:jc w:val="right"/>
        </w:pPr>
        <w:r>
          <w:t xml:space="preserve">załącznik nr </w:t>
        </w:r>
        <w:r w:rsidR="001752DD">
          <w:t>3.2</w:t>
        </w:r>
        <w:r w:rsidR="00EF2173">
          <w:t xml:space="preserve"> do pakietu nr 2</w:t>
        </w:r>
      </w:p>
    </w:sdtContent>
  </w:sdt>
  <w:p w14:paraId="418F63EB" w14:textId="77777777" w:rsidR="00827E6D" w:rsidRDefault="00827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44796"/>
    <w:multiLevelType w:val="hybridMultilevel"/>
    <w:tmpl w:val="FA8EE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05E51"/>
    <w:multiLevelType w:val="hybridMultilevel"/>
    <w:tmpl w:val="3EF47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021F4"/>
    <w:multiLevelType w:val="hybridMultilevel"/>
    <w:tmpl w:val="7BA00CF8"/>
    <w:lvl w:ilvl="0" w:tplc="04150013">
      <w:start w:val="1"/>
      <w:numFmt w:val="upperRoman"/>
      <w:lvlText w:val="%1."/>
      <w:lvlJc w:val="righ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6D"/>
    <w:rsid w:val="00000DBF"/>
    <w:rsid w:val="00065A59"/>
    <w:rsid w:val="000E4B50"/>
    <w:rsid w:val="001752DD"/>
    <w:rsid w:val="001A580F"/>
    <w:rsid w:val="001C7F44"/>
    <w:rsid w:val="00276D87"/>
    <w:rsid w:val="002D0404"/>
    <w:rsid w:val="002F5016"/>
    <w:rsid w:val="00377882"/>
    <w:rsid w:val="003B003A"/>
    <w:rsid w:val="003E73D8"/>
    <w:rsid w:val="004860C4"/>
    <w:rsid w:val="00487ABD"/>
    <w:rsid w:val="004C1499"/>
    <w:rsid w:val="004C3BCB"/>
    <w:rsid w:val="004D6A8C"/>
    <w:rsid w:val="00504433"/>
    <w:rsid w:val="00543A60"/>
    <w:rsid w:val="005525D3"/>
    <w:rsid w:val="0059036B"/>
    <w:rsid w:val="005A2118"/>
    <w:rsid w:val="005B3254"/>
    <w:rsid w:val="005C070B"/>
    <w:rsid w:val="005E1FC5"/>
    <w:rsid w:val="005E781F"/>
    <w:rsid w:val="00601FEA"/>
    <w:rsid w:val="006A05EC"/>
    <w:rsid w:val="006D1EC9"/>
    <w:rsid w:val="006D4B67"/>
    <w:rsid w:val="00750919"/>
    <w:rsid w:val="00780296"/>
    <w:rsid w:val="00782F27"/>
    <w:rsid w:val="00805655"/>
    <w:rsid w:val="00827E6D"/>
    <w:rsid w:val="008667A0"/>
    <w:rsid w:val="008B2028"/>
    <w:rsid w:val="00A06D0B"/>
    <w:rsid w:val="00A2357B"/>
    <w:rsid w:val="00A30566"/>
    <w:rsid w:val="00A410AE"/>
    <w:rsid w:val="00A846F6"/>
    <w:rsid w:val="00AA29D1"/>
    <w:rsid w:val="00B75ED8"/>
    <w:rsid w:val="00B850F4"/>
    <w:rsid w:val="00BF5F06"/>
    <w:rsid w:val="00C20B54"/>
    <w:rsid w:val="00C22F7C"/>
    <w:rsid w:val="00C87B59"/>
    <w:rsid w:val="00CA105F"/>
    <w:rsid w:val="00CE1292"/>
    <w:rsid w:val="00D335FF"/>
    <w:rsid w:val="00D52B61"/>
    <w:rsid w:val="00D54A9A"/>
    <w:rsid w:val="00D7513D"/>
    <w:rsid w:val="00D84079"/>
    <w:rsid w:val="00D90D70"/>
    <w:rsid w:val="00D91D23"/>
    <w:rsid w:val="00DC6857"/>
    <w:rsid w:val="00DE7303"/>
    <w:rsid w:val="00E038CB"/>
    <w:rsid w:val="00EF2173"/>
    <w:rsid w:val="00FA1447"/>
    <w:rsid w:val="00FB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F36B43"/>
  <w15:chartTrackingRefBased/>
  <w15:docId w15:val="{2F650CF1-CA30-430B-9433-40FCB1DD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7E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7E6D"/>
    <w:pPr>
      <w:suppressAutoHyphens/>
      <w:autoSpaceDE w:val="0"/>
      <w:spacing w:after="0" w:line="240" w:lineRule="auto"/>
    </w:pPr>
    <w:rPr>
      <w:rFonts w:ascii="Tahoma-Bold" w:eastAsia="Times New Roman" w:hAnsi="Tahoma-Bold" w:cs="Tahoma-Bold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827E6D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qFormat/>
    <w:rsid w:val="00827E6D"/>
    <w:pPr>
      <w:suppressAutoHyphens w:val="0"/>
      <w:ind w:left="708"/>
    </w:pPr>
    <w:rPr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qFormat/>
    <w:rsid w:val="00827E6D"/>
    <w:pPr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rsid w:val="00827E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27E6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a16">
    <w:name w:val="Pa16"/>
    <w:basedOn w:val="Normalny"/>
    <w:next w:val="Normalny"/>
    <w:uiPriority w:val="99"/>
    <w:rsid w:val="00827E6D"/>
    <w:pPr>
      <w:suppressAutoHyphens w:val="0"/>
      <w:autoSpaceDE w:val="0"/>
      <w:autoSpaceDN w:val="0"/>
      <w:adjustRightInd w:val="0"/>
      <w:spacing w:line="151" w:lineRule="atLeast"/>
    </w:pPr>
    <w:rPr>
      <w:rFonts w:ascii="Humnst777EU" w:hAnsi="Humnst777EU"/>
      <w:lang w:eastAsia="pl-PL"/>
    </w:rPr>
  </w:style>
  <w:style w:type="paragraph" w:customStyle="1" w:styleId="Pa92">
    <w:name w:val="Pa92"/>
    <w:basedOn w:val="Normalny"/>
    <w:next w:val="Normalny"/>
    <w:uiPriority w:val="99"/>
    <w:rsid w:val="00827E6D"/>
    <w:pPr>
      <w:suppressAutoHyphens w:val="0"/>
      <w:autoSpaceDE w:val="0"/>
      <w:autoSpaceDN w:val="0"/>
      <w:adjustRightInd w:val="0"/>
      <w:spacing w:line="151" w:lineRule="atLeast"/>
    </w:pPr>
    <w:rPr>
      <w:rFonts w:ascii="Humnst777EU" w:hAnsi="Humnst777EU"/>
      <w:lang w:eastAsia="pl-PL"/>
    </w:rPr>
  </w:style>
  <w:style w:type="paragraph" w:customStyle="1" w:styleId="Pa96">
    <w:name w:val="Pa96"/>
    <w:basedOn w:val="Normalny"/>
    <w:next w:val="Normalny"/>
    <w:uiPriority w:val="99"/>
    <w:rsid w:val="00827E6D"/>
    <w:pPr>
      <w:suppressAutoHyphens w:val="0"/>
      <w:autoSpaceDE w:val="0"/>
      <w:autoSpaceDN w:val="0"/>
      <w:adjustRightInd w:val="0"/>
      <w:spacing w:line="151" w:lineRule="atLeast"/>
    </w:pPr>
    <w:rPr>
      <w:rFonts w:ascii="Humnst777EU" w:hAnsi="Humnst777EU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7E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7E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27E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7E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4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499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5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05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05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5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5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4CD3-4627-4F9D-AC46-273042D8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1731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Lech</dc:creator>
  <cp:keywords/>
  <dc:description/>
  <cp:lastModifiedBy>Aleksandra Niezgoda</cp:lastModifiedBy>
  <cp:revision>6</cp:revision>
  <cp:lastPrinted>2026-04-29T07:02:00Z</cp:lastPrinted>
  <dcterms:created xsi:type="dcterms:W3CDTF">2026-04-01T12:32:00Z</dcterms:created>
  <dcterms:modified xsi:type="dcterms:W3CDTF">2026-04-29T07:04:00Z</dcterms:modified>
</cp:coreProperties>
</file>